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B7" w:rsidRDefault="00711FCC" w:rsidP="00711FCC">
      <w:pPr>
        <w:ind w:firstLine="708"/>
      </w:pPr>
      <w:r>
        <w:t xml:space="preserve">Okulumuzun açılma tarihi resmi kayıtlardan kesin olarak anlaşılmamış olmasına rağmen 1950'li yıllarda açıldığı tahmin ediliyor. </w:t>
      </w:r>
      <w:proofErr w:type="spellStart"/>
      <w:r>
        <w:t>Tohma</w:t>
      </w:r>
      <w:proofErr w:type="spellEnd"/>
      <w:r>
        <w:t xml:space="preserve"> çayının kenarında kerpiç bir binada eğitime başlayan </w:t>
      </w:r>
      <w:proofErr w:type="spellStart"/>
      <w:r>
        <w:t>Tecirli</w:t>
      </w:r>
      <w:proofErr w:type="spellEnd"/>
      <w:r>
        <w:t xml:space="preserve"> İlkokulu daha sonra </w:t>
      </w:r>
      <w:proofErr w:type="spellStart"/>
      <w:r>
        <w:t>Karakaya</w:t>
      </w:r>
      <w:proofErr w:type="spellEnd"/>
      <w:r>
        <w:t xml:space="preserve"> Barajının yapımıyla suların köyü basmasından sonra şimdiki yerine barajın kenarına 15 dönümlük arazi üzerine kurulmuştur. 3 sınıf ve 3 lojman ile eğitime devam eden okul 1993 yılında bir ek bina yapılarak 8 sınıflı hale getirilmiştir. Şuan 8 sınıf, 1 ana sınıf ve Taşıma merkezi olarak eğitim-öğretime devam etmektedir.</w:t>
      </w:r>
    </w:p>
    <w:sectPr w:rsidR="00C550B7" w:rsidSect="00C5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FCC"/>
    <w:rsid w:val="00362AC7"/>
    <w:rsid w:val="00711FCC"/>
    <w:rsid w:val="008F3457"/>
    <w:rsid w:val="00C5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BEHÇET GÜL</dc:creator>
  <cp:lastModifiedBy>BEHÇET GÜL</cp:lastModifiedBy>
  <cp:revision>2</cp:revision>
  <dcterms:created xsi:type="dcterms:W3CDTF">2015-02-17T07:12:00Z</dcterms:created>
  <dcterms:modified xsi:type="dcterms:W3CDTF">2015-02-17T07:13:00Z</dcterms:modified>
</cp:coreProperties>
</file>